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99DCC" w14:textId="77777777" w:rsidR="00FF6E3F" w:rsidRDefault="00FF6E3F" w:rsidP="00A21F44">
      <w:pPr>
        <w:spacing w:after="0"/>
        <w:rPr>
          <w:sz w:val="28"/>
          <w:szCs w:val="28"/>
        </w:rPr>
      </w:pPr>
    </w:p>
    <w:p w14:paraId="63495CE6" w14:textId="77777777" w:rsidR="00FF6E3F" w:rsidRDefault="00FF6E3F" w:rsidP="00A21F44">
      <w:pPr>
        <w:spacing w:after="0"/>
        <w:rPr>
          <w:sz w:val="28"/>
          <w:szCs w:val="28"/>
        </w:rPr>
      </w:pPr>
    </w:p>
    <w:p w14:paraId="47E2434C" w14:textId="093FD091" w:rsidR="00FF6E3F" w:rsidRDefault="00FF6E3F" w:rsidP="00A21F44">
      <w:pPr>
        <w:spacing w:after="0"/>
        <w:rPr>
          <w:b/>
          <w:bCs/>
          <w:sz w:val="28"/>
          <w:szCs w:val="28"/>
        </w:rPr>
      </w:pPr>
      <w:r w:rsidRPr="00FF6E3F">
        <w:rPr>
          <w:b/>
          <w:bCs/>
          <w:sz w:val="28"/>
          <w:szCs w:val="28"/>
        </w:rPr>
        <w:t>Mission Statement</w:t>
      </w:r>
      <w:r w:rsidR="00FB31B3">
        <w:rPr>
          <w:b/>
          <w:bCs/>
          <w:sz w:val="28"/>
          <w:szCs w:val="28"/>
        </w:rPr>
        <w:t xml:space="preserve"> </w:t>
      </w:r>
    </w:p>
    <w:p w14:paraId="6BEB1385" w14:textId="77777777" w:rsidR="00FB31B3" w:rsidRDefault="00FB31B3" w:rsidP="00A21F44">
      <w:pPr>
        <w:spacing w:after="0"/>
        <w:rPr>
          <w:b/>
          <w:bCs/>
          <w:sz w:val="28"/>
          <w:szCs w:val="28"/>
        </w:rPr>
      </w:pPr>
    </w:p>
    <w:p w14:paraId="2B470EFE" w14:textId="77777777" w:rsidR="00FB31B3" w:rsidRDefault="00FB31B3" w:rsidP="00FB31B3">
      <w:pPr>
        <w:spacing w:line="308" w:lineRule="exact"/>
        <w:rPr>
          <w:rFonts w:ascii="Verdana"/>
          <w:sz w:val="34"/>
        </w:rPr>
      </w:pPr>
      <w:r>
        <w:rPr>
          <w:rFonts w:ascii="Verdana"/>
          <w:spacing w:val="-12"/>
          <w:sz w:val="34"/>
        </w:rPr>
        <w:t>Recruitment and Selection Division</w:t>
      </w:r>
    </w:p>
    <w:p w14:paraId="6016FC97" w14:textId="77777777" w:rsidR="00FB31B3" w:rsidRPr="008721A6" w:rsidRDefault="00FB31B3" w:rsidP="00FB31B3">
      <w:pPr>
        <w:spacing w:before="68" w:line="375" w:lineRule="exact"/>
        <w:rPr>
          <w:color w:val="0D0D0D"/>
          <w:w w:val="90"/>
        </w:rPr>
      </w:pPr>
      <w:r w:rsidRPr="008721A6">
        <w:rPr>
          <w:color w:val="0D0D0D"/>
          <w:w w:val="90"/>
        </w:rPr>
        <w:t>The Recruitment and Selection Division, also known as Talent Acquisition, is the City of Detroit’s first point of contact for attracting, assessing, and onboarding top talent. We partner with departments to identify workforce needs and deliver a fair, transparent, and strategic hiring process, ensuring every step—from job posting to final selections—is conducted with integrity, efficiency, and a strong commitment to equity. Our core services include:</w:t>
      </w:r>
    </w:p>
    <w:p w14:paraId="6CE51048" w14:textId="77777777" w:rsidR="00FB31B3" w:rsidRPr="008721A6" w:rsidRDefault="00FB31B3" w:rsidP="00FB31B3">
      <w:pPr>
        <w:spacing w:before="68" w:line="375" w:lineRule="exact"/>
        <w:rPr>
          <w:color w:val="0D0D0D"/>
          <w:w w:val="90"/>
        </w:rPr>
      </w:pPr>
    </w:p>
    <w:p w14:paraId="2AAE9BC9" w14:textId="77777777" w:rsidR="00FB31B3" w:rsidRPr="008721A6" w:rsidRDefault="00FB31B3" w:rsidP="00FB31B3">
      <w:pPr>
        <w:spacing w:before="68" w:line="375" w:lineRule="exact"/>
        <w:rPr>
          <w:color w:val="0D0D0D"/>
          <w:w w:val="90"/>
        </w:rPr>
      </w:pPr>
      <w:r w:rsidRPr="008721A6">
        <w:rPr>
          <w:b/>
          <w:bCs/>
          <w:color w:val="0D0D0D"/>
          <w:w w:val="90"/>
        </w:rPr>
        <w:t>Strategic Recruitment</w:t>
      </w:r>
    </w:p>
    <w:p w14:paraId="079B2ACA" w14:textId="77777777" w:rsidR="00FB31B3" w:rsidRPr="008721A6" w:rsidRDefault="00FB31B3" w:rsidP="00FB31B3">
      <w:pPr>
        <w:spacing w:before="68" w:line="375" w:lineRule="exact"/>
        <w:rPr>
          <w:color w:val="0D0D0D"/>
          <w:w w:val="90"/>
        </w:rPr>
      </w:pPr>
      <w:r w:rsidRPr="008721A6">
        <w:rPr>
          <w:color w:val="0D0D0D"/>
          <w:w w:val="90"/>
        </w:rPr>
        <w:t>We source diverse, qualified candidates through targeted outreach, community partnerships, campus engagement, career fairs, digital platforms, and employee pipeline programs.</w:t>
      </w:r>
    </w:p>
    <w:p w14:paraId="66C546C5" w14:textId="77777777" w:rsidR="00FB31B3" w:rsidRPr="008721A6" w:rsidRDefault="00FB31B3" w:rsidP="00FB31B3">
      <w:pPr>
        <w:spacing w:before="68" w:line="375" w:lineRule="exact"/>
        <w:rPr>
          <w:color w:val="0D0D0D"/>
          <w:w w:val="90"/>
        </w:rPr>
      </w:pPr>
    </w:p>
    <w:p w14:paraId="3938E708" w14:textId="77777777" w:rsidR="00FB31B3" w:rsidRPr="008721A6" w:rsidRDefault="00FB31B3" w:rsidP="00FB31B3">
      <w:pPr>
        <w:spacing w:before="68" w:line="375" w:lineRule="exact"/>
        <w:rPr>
          <w:color w:val="0D0D0D"/>
          <w:w w:val="90"/>
        </w:rPr>
      </w:pPr>
      <w:r w:rsidRPr="008721A6">
        <w:rPr>
          <w:b/>
          <w:bCs/>
          <w:color w:val="0D0D0D"/>
          <w:w w:val="90"/>
        </w:rPr>
        <w:t>Talent Screening and Selection</w:t>
      </w:r>
    </w:p>
    <w:p w14:paraId="5703F439" w14:textId="77777777" w:rsidR="00FB31B3" w:rsidRPr="008721A6" w:rsidRDefault="00FB31B3" w:rsidP="00FB31B3">
      <w:pPr>
        <w:spacing w:before="68" w:line="375" w:lineRule="exact"/>
        <w:rPr>
          <w:color w:val="0D0D0D"/>
          <w:w w:val="90"/>
        </w:rPr>
      </w:pPr>
      <w:r w:rsidRPr="008721A6">
        <w:rPr>
          <w:color w:val="0D0D0D"/>
          <w:w w:val="90"/>
        </w:rPr>
        <w:t>Our team manages application reviews, candidate prescreening, referral processes, and coordination of interviews.</w:t>
      </w:r>
    </w:p>
    <w:p w14:paraId="4DBD1223" w14:textId="77777777" w:rsidR="00FB31B3" w:rsidRPr="008721A6" w:rsidRDefault="00FB31B3" w:rsidP="00FB31B3">
      <w:pPr>
        <w:spacing w:before="68" w:line="375" w:lineRule="exact"/>
        <w:rPr>
          <w:color w:val="0D0D0D"/>
          <w:w w:val="90"/>
        </w:rPr>
      </w:pPr>
    </w:p>
    <w:p w14:paraId="696DA3FA" w14:textId="77777777" w:rsidR="00FB31B3" w:rsidRPr="008721A6" w:rsidRDefault="00FB31B3" w:rsidP="00FB31B3">
      <w:pPr>
        <w:spacing w:before="68" w:line="375" w:lineRule="exact"/>
        <w:rPr>
          <w:color w:val="0D0D0D"/>
          <w:w w:val="90"/>
        </w:rPr>
      </w:pPr>
      <w:r w:rsidRPr="008721A6">
        <w:rPr>
          <w:b/>
          <w:bCs/>
          <w:color w:val="0D0D0D"/>
          <w:w w:val="90"/>
        </w:rPr>
        <w:t>Testing and Evaluation (Test Development Unit)</w:t>
      </w:r>
    </w:p>
    <w:p w14:paraId="2E3890CD" w14:textId="77777777" w:rsidR="00FB31B3" w:rsidRPr="008721A6" w:rsidRDefault="00FB31B3" w:rsidP="00FB31B3">
      <w:pPr>
        <w:spacing w:before="68" w:line="375" w:lineRule="exact"/>
        <w:rPr>
          <w:color w:val="0D0D0D"/>
          <w:w w:val="90"/>
        </w:rPr>
      </w:pPr>
      <w:r w:rsidRPr="008721A6">
        <w:rPr>
          <w:color w:val="0D0D0D"/>
          <w:w w:val="90"/>
        </w:rPr>
        <w:t>The division includes the City’s testing and evaluation function, responsible for creating, maintaining, and administering validated assessments. This includes written exams, performance tests, computerized assessments (CBT), and structured oral appraisal interviews. We partner with subject matter experts to ensure each evaluation is job-related, legally defensible, and aligned with departmental requirements.</w:t>
      </w:r>
    </w:p>
    <w:p w14:paraId="4B17E04A" w14:textId="77777777" w:rsidR="00FB31B3" w:rsidRPr="008721A6" w:rsidRDefault="00FB31B3" w:rsidP="00FB31B3">
      <w:pPr>
        <w:spacing w:before="68" w:line="375" w:lineRule="exact"/>
        <w:rPr>
          <w:color w:val="0D0D0D"/>
          <w:w w:val="90"/>
        </w:rPr>
      </w:pPr>
    </w:p>
    <w:p w14:paraId="6E044C39" w14:textId="77777777" w:rsidR="00FB31B3" w:rsidRPr="008721A6" w:rsidRDefault="00FB31B3" w:rsidP="00FB31B3">
      <w:pPr>
        <w:spacing w:before="68" w:line="375" w:lineRule="exact"/>
        <w:rPr>
          <w:color w:val="0D0D0D"/>
          <w:w w:val="90"/>
        </w:rPr>
      </w:pPr>
      <w:r w:rsidRPr="008721A6">
        <w:rPr>
          <w:b/>
          <w:bCs/>
          <w:color w:val="0D0D0D"/>
          <w:w w:val="90"/>
        </w:rPr>
        <w:t>Hiring Process Facilitation</w:t>
      </w:r>
    </w:p>
    <w:p w14:paraId="35ED22A4" w14:textId="77777777" w:rsidR="00FB31B3" w:rsidRPr="008721A6" w:rsidRDefault="00FB31B3" w:rsidP="00FB31B3">
      <w:pPr>
        <w:spacing w:before="68" w:line="375" w:lineRule="exact"/>
        <w:rPr>
          <w:color w:val="0D0D0D"/>
          <w:w w:val="90"/>
        </w:rPr>
      </w:pPr>
      <w:r w:rsidRPr="008721A6">
        <w:rPr>
          <w:color w:val="0D0D0D"/>
          <w:w w:val="90"/>
        </w:rPr>
        <w:lastRenderedPageBreak/>
        <w:t>We guide departments and candidates through the hiring steps—from requisition support and certification list creation to interview coordination, scoring, and selection documentation. Our goal is to streamline the hiring process while maintaining accuracy, compliance, and exceptional service.</w:t>
      </w:r>
    </w:p>
    <w:p w14:paraId="2806E334" w14:textId="77777777" w:rsidR="00FB31B3" w:rsidRDefault="00FB31B3" w:rsidP="00A21F44">
      <w:pPr>
        <w:spacing w:after="0"/>
        <w:rPr>
          <w:b/>
          <w:bCs/>
          <w:sz w:val="28"/>
          <w:szCs w:val="28"/>
        </w:rPr>
      </w:pPr>
    </w:p>
    <w:p w14:paraId="060CCE7E" w14:textId="77777777" w:rsidR="008E3E05" w:rsidRPr="00A21F44" w:rsidRDefault="008E3E05" w:rsidP="008E3E05">
      <w:pPr>
        <w:jc w:val="center"/>
        <w:rPr>
          <w:b/>
          <w:bCs/>
          <w:sz w:val="40"/>
          <w:szCs w:val="40"/>
        </w:rPr>
      </w:pPr>
      <w:r>
        <w:rPr>
          <w:b/>
          <w:bCs/>
          <w:sz w:val="40"/>
          <w:szCs w:val="40"/>
        </w:rPr>
        <w:t xml:space="preserve">Mission Statement and </w:t>
      </w:r>
      <w:r w:rsidRPr="00A21F44">
        <w:rPr>
          <w:b/>
          <w:bCs/>
          <w:sz w:val="40"/>
          <w:szCs w:val="40"/>
        </w:rPr>
        <w:t>Contact</w:t>
      </w:r>
      <w:r>
        <w:rPr>
          <w:b/>
          <w:bCs/>
          <w:sz w:val="40"/>
          <w:szCs w:val="40"/>
        </w:rPr>
        <w:t>s</w:t>
      </w:r>
    </w:p>
    <w:p w14:paraId="345A6422" w14:textId="77777777" w:rsidR="008E3E05" w:rsidRDefault="008E3E05" w:rsidP="008E3E05">
      <w:pPr>
        <w:spacing w:after="0" w:line="240" w:lineRule="auto"/>
        <w:rPr>
          <w:sz w:val="28"/>
          <w:szCs w:val="28"/>
        </w:rPr>
      </w:pPr>
      <w:r>
        <w:rPr>
          <w:sz w:val="28"/>
          <w:szCs w:val="28"/>
        </w:rPr>
        <w:t>Daryl Conrad</w:t>
      </w:r>
    </w:p>
    <w:p w14:paraId="0AC03436" w14:textId="77777777" w:rsidR="008E3E05" w:rsidRDefault="008E3E05" w:rsidP="008E3E05">
      <w:pPr>
        <w:spacing w:after="0" w:line="240" w:lineRule="auto"/>
        <w:rPr>
          <w:sz w:val="28"/>
          <w:szCs w:val="28"/>
        </w:rPr>
      </w:pPr>
      <w:r>
        <w:rPr>
          <w:sz w:val="28"/>
          <w:szCs w:val="28"/>
        </w:rPr>
        <w:t>Chief Recruitment Officer</w:t>
      </w:r>
    </w:p>
    <w:p w14:paraId="0A9FB684" w14:textId="77777777" w:rsidR="008E3E05" w:rsidRDefault="008E3E05" w:rsidP="008E3E05">
      <w:pPr>
        <w:rPr>
          <w:sz w:val="28"/>
          <w:szCs w:val="28"/>
        </w:rPr>
      </w:pPr>
    </w:p>
    <w:p w14:paraId="2C299097" w14:textId="77777777" w:rsidR="008E3E05" w:rsidRDefault="008E3E05" w:rsidP="008E3E05">
      <w:pPr>
        <w:spacing w:after="0"/>
        <w:rPr>
          <w:sz w:val="28"/>
          <w:szCs w:val="28"/>
        </w:rPr>
      </w:pPr>
      <w:r>
        <w:rPr>
          <w:sz w:val="28"/>
          <w:szCs w:val="28"/>
        </w:rPr>
        <w:t>Tracey Meek</w:t>
      </w:r>
    </w:p>
    <w:p w14:paraId="519CB1E4" w14:textId="77777777" w:rsidR="008E3E05" w:rsidRDefault="008E3E05" w:rsidP="008E3E05">
      <w:pPr>
        <w:spacing w:after="0"/>
        <w:rPr>
          <w:sz w:val="28"/>
          <w:szCs w:val="28"/>
        </w:rPr>
      </w:pPr>
      <w:r>
        <w:rPr>
          <w:sz w:val="28"/>
          <w:szCs w:val="28"/>
        </w:rPr>
        <w:t>General Recruitment Manager</w:t>
      </w:r>
    </w:p>
    <w:p w14:paraId="03616B26" w14:textId="77777777" w:rsidR="008E3E05" w:rsidRDefault="008E3E05" w:rsidP="008E3E05">
      <w:pPr>
        <w:rPr>
          <w:sz w:val="28"/>
          <w:szCs w:val="28"/>
        </w:rPr>
      </w:pPr>
    </w:p>
    <w:p w14:paraId="4B5832D2" w14:textId="77777777" w:rsidR="008E3E05" w:rsidRDefault="008E3E05" w:rsidP="008E3E05">
      <w:pPr>
        <w:spacing w:after="0"/>
        <w:rPr>
          <w:sz w:val="28"/>
          <w:szCs w:val="28"/>
        </w:rPr>
      </w:pPr>
      <w:r>
        <w:rPr>
          <w:sz w:val="28"/>
          <w:szCs w:val="28"/>
        </w:rPr>
        <w:t>Office of Recruitment &amp; Selection-Talent Acquisition</w:t>
      </w:r>
    </w:p>
    <w:p w14:paraId="11A28DF7" w14:textId="77777777" w:rsidR="008E3E05" w:rsidRDefault="008E3E05" w:rsidP="008E3E05">
      <w:pPr>
        <w:spacing w:after="0"/>
        <w:rPr>
          <w:sz w:val="28"/>
          <w:szCs w:val="28"/>
        </w:rPr>
      </w:pPr>
      <w:r w:rsidRPr="00C92751">
        <w:rPr>
          <w:sz w:val="28"/>
          <w:szCs w:val="28"/>
        </w:rPr>
        <w:t xml:space="preserve">Coleman A. Young Municipal Center </w:t>
      </w:r>
    </w:p>
    <w:p w14:paraId="242CF0E2" w14:textId="77777777" w:rsidR="008E3E05" w:rsidRDefault="008E3E05" w:rsidP="008E3E05">
      <w:pPr>
        <w:spacing w:after="0"/>
        <w:rPr>
          <w:sz w:val="28"/>
          <w:szCs w:val="28"/>
        </w:rPr>
      </w:pPr>
      <w:r w:rsidRPr="00C92751">
        <w:rPr>
          <w:sz w:val="28"/>
          <w:szCs w:val="28"/>
        </w:rPr>
        <w:t xml:space="preserve">2 Woodward Avenue - Suite </w:t>
      </w:r>
      <w:r>
        <w:rPr>
          <w:sz w:val="28"/>
          <w:szCs w:val="28"/>
        </w:rPr>
        <w:t>314</w:t>
      </w:r>
      <w:r w:rsidRPr="00C92751">
        <w:rPr>
          <w:sz w:val="28"/>
          <w:szCs w:val="28"/>
        </w:rPr>
        <w:t xml:space="preserve"> </w:t>
      </w:r>
    </w:p>
    <w:p w14:paraId="6B21D1C2" w14:textId="77777777" w:rsidR="008E3E05" w:rsidRDefault="008E3E05" w:rsidP="008E3E05">
      <w:pPr>
        <w:spacing w:after="0"/>
        <w:rPr>
          <w:sz w:val="28"/>
          <w:szCs w:val="28"/>
        </w:rPr>
      </w:pPr>
      <w:r w:rsidRPr="00C92751">
        <w:rPr>
          <w:sz w:val="28"/>
          <w:szCs w:val="28"/>
        </w:rPr>
        <w:t>Detroit, MI 48226</w:t>
      </w:r>
    </w:p>
    <w:p w14:paraId="21599DF0" w14:textId="77777777" w:rsidR="008E3E05" w:rsidRDefault="008E3E05" w:rsidP="00A21F44">
      <w:pPr>
        <w:spacing w:after="0"/>
        <w:rPr>
          <w:b/>
          <w:bCs/>
          <w:sz w:val="28"/>
          <w:szCs w:val="28"/>
        </w:rPr>
      </w:pPr>
    </w:p>
    <w:p w14:paraId="6A302999" w14:textId="4EBD33EC" w:rsidR="00BE69F2" w:rsidRDefault="00BE69F2" w:rsidP="00A21F44">
      <w:pPr>
        <w:spacing w:after="0"/>
        <w:rPr>
          <w:b/>
          <w:bCs/>
          <w:sz w:val="28"/>
          <w:szCs w:val="28"/>
        </w:rPr>
      </w:pPr>
      <w:r>
        <w:rPr>
          <w:b/>
          <w:bCs/>
          <w:sz w:val="28"/>
          <w:szCs w:val="28"/>
        </w:rPr>
        <w:t>RESOURCES BOX added on the right</w:t>
      </w:r>
    </w:p>
    <w:sectPr w:rsidR="00BE6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751"/>
    <w:rsid w:val="003E20AC"/>
    <w:rsid w:val="00483DAA"/>
    <w:rsid w:val="00550769"/>
    <w:rsid w:val="0076115C"/>
    <w:rsid w:val="008E3E05"/>
    <w:rsid w:val="00A21F44"/>
    <w:rsid w:val="00B83EC3"/>
    <w:rsid w:val="00BA30F1"/>
    <w:rsid w:val="00BE69F2"/>
    <w:rsid w:val="00C92751"/>
    <w:rsid w:val="00FB31B3"/>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8BE15"/>
  <w15:chartTrackingRefBased/>
  <w15:docId w15:val="{18CF1C88-0D74-4BE5-8BA8-D15864644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7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7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7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7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7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7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7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7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7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7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7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7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7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7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7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7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7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751"/>
    <w:rPr>
      <w:rFonts w:eastAsiaTheme="majorEastAsia" w:cstheme="majorBidi"/>
      <w:color w:val="272727" w:themeColor="text1" w:themeTint="D8"/>
    </w:rPr>
  </w:style>
  <w:style w:type="paragraph" w:styleId="Title">
    <w:name w:val="Title"/>
    <w:basedOn w:val="Normal"/>
    <w:next w:val="Normal"/>
    <w:link w:val="TitleChar"/>
    <w:uiPriority w:val="10"/>
    <w:qFormat/>
    <w:rsid w:val="00C92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7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7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7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751"/>
    <w:pPr>
      <w:spacing w:before="160"/>
      <w:jc w:val="center"/>
    </w:pPr>
    <w:rPr>
      <w:i/>
      <w:iCs/>
      <w:color w:val="404040" w:themeColor="text1" w:themeTint="BF"/>
    </w:rPr>
  </w:style>
  <w:style w:type="character" w:customStyle="1" w:styleId="QuoteChar">
    <w:name w:val="Quote Char"/>
    <w:basedOn w:val="DefaultParagraphFont"/>
    <w:link w:val="Quote"/>
    <w:uiPriority w:val="29"/>
    <w:rsid w:val="00C92751"/>
    <w:rPr>
      <w:i/>
      <w:iCs/>
      <w:color w:val="404040" w:themeColor="text1" w:themeTint="BF"/>
    </w:rPr>
  </w:style>
  <w:style w:type="paragraph" w:styleId="ListParagraph">
    <w:name w:val="List Paragraph"/>
    <w:basedOn w:val="Normal"/>
    <w:uiPriority w:val="34"/>
    <w:qFormat/>
    <w:rsid w:val="00C92751"/>
    <w:pPr>
      <w:ind w:left="720"/>
      <w:contextualSpacing/>
    </w:pPr>
  </w:style>
  <w:style w:type="character" w:styleId="IntenseEmphasis">
    <w:name w:val="Intense Emphasis"/>
    <w:basedOn w:val="DefaultParagraphFont"/>
    <w:uiPriority w:val="21"/>
    <w:qFormat/>
    <w:rsid w:val="00C92751"/>
    <w:rPr>
      <w:i/>
      <w:iCs/>
      <w:color w:val="0F4761" w:themeColor="accent1" w:themeShade="BF"/>
    </w:rPr>
  </w:style>
  <w:style w:type="paragraph" w:styleId="IntenseQuote">
    <w:name w:val="Intense Quote"/>
    <w:basedOn w:val="Normal"/>
    <w:next w:val="Normal"/>
    <w:link w:val="IntenseQuoteChar"/>
    <w:uiPriority w:val="30"/>
    <w:qFormat/>
    <w:rsid w:val="00C927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751"/>
    <w:rPr>
      <w:i/>
      <w:iCs/>
      <w:color w:val="0F4761" w:themeColor="accent1" w:themeShade="BF"/>
    </w:rPr>
  </w:style>
  <w:style w:type="character" w:styleId="IntenseReference">
    <w:name w:val="Intense Reference"/>
    <w:basedOn w:val="DefaultParagraphFont"/>
    <w:uiPriority w:val="32"/>
    <w:qFormat/>
    <w:rsid w:val="00C927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Natresse Pickens</dc:creator>
  <cp:keywords/>
  <dc:description/>
  <cp:lastModifiedBy>Natresse Pickens</cp:lastModifiedBy>
  <cp:revision>8</cp:revision>
  <dcterms:created xsi:type="dcterms:W3CDTF">2025-12-16T16:09:00Z</dcterms:created>
  <dcterms:modified xsi:type="dcterms:W3CDTF">2025-12-16T16:16:00Z</dcterms:modified>
</cp:coreProperties>
</file>